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307AB6A1" w:rsidR="00002DF3" w:rsidRPr="00002DF3" w:rsidRDefault="00AB5F4B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Международные налоговые отношения</w:t>
      </w:r>
    </w:p>
    <w:p w14:paraId="05855C44" w14:textId="4D928FEC" w:rsidR="002010E9" w:rsidRDefault="00002DF3" w:rsidP="00AB5F4B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5F4B" w:rsidRPr="00AB5F4B">
        <w:rPr>
          <w:rFonts w:ascii="Times New Roman" w:eastAsia="Times New Roman" w:hAnsi="Times New Roman" w:cs="Times New Roman"/>
          <w:sz w:val="28"/>
          <w:szCs w:val="28"/>
        </w:rPr>
        <w:t>Международные налоговые отношения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</w:t>
      </w:r>
      <w:r w:rsidR="00AB5F4B">
        <w:rPr>
          <w:rFonts w:ascii="Times New Roman" w:hAnsi="Times New Roman" w:cs="Times New Roman"/>
          <w:sz w:val="28"/>
        </w:rPr>
        <w:t xml:space="preserve">навыков </w:t>
      </w:r>
      <w:r w:rsidR="00AB5F4B" w:rsidRPr="00AB5F4B">
        <w:rPr>
          <w:rFonts w:ascii="Times New Roman" w:hAnsi="Times New Roman" w:cs="Times New Roman"/>
          <w:sz w:val="28"/>
        </w:rPr>
        <w:t>анализировать закономерности и тенденции развития отечественной налоговой системы, возможность использовать зарубежный опыт в целях совершенствования налоговой системы Российской Федерации</w:t>
      </w:r>
      <w:r w:rsidR="003E0FA9">
        <w:rPr>
          <w:rFonts w:ascii="Times New Roman" w:hAnsi="Times New Roman" w:cs="Times New Roman"/>
          <w:sz w:val="28"/>
        </w:rPr>
        <w:t>.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41B3CE5F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AB5F4B" w:rsidRPr="00AB5F4B">
        <w:rPr>
          <w:rFonts w:ascii="Times New Roman" w:eastAsia="Times New Roman" w:hAnsi="Times New Roman" w:cs="Times New Roman"/>
          <w:sz w:val="28"/>
          <w:szCs w:val="28"/>
        </w:rPr>
        <w:t>Международные налоговые отношения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746EE028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 xml:space="preserve">Понятие налогового суверенитета. Международные налоговые отношения, их цели и формы. Становление и развитие международного сотрудничества в сфере налогообложения. Участие России в международных организациях по вопросам налогообложения и налогового администрирования, направления международного сотрудничества в области налогообложения. </w:t>
      </w:r>
    </w:p>
    <w:p w14:paraId="5C9A41A9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Международное налогообложение в контексте диалектического противоречия: двойное налогообложение и двойное не налогообложение. Институциональные основы международного налогообложения. Национальное законодательство, международные налоговые договоры, модельные конвенции и типовые соглашения. Методы устранения двойного юридического налогообложения: налоговое освобождение, налоговый кредит, налоговый вычет. Ограничения по применению методов устранения двойного юридического налогообложения. Методы устранения двойного экономического налогообложения. </w:t>
      </w:r>
    </w:p>
    <w:p w14:paraId="24D5D639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>Налоговый резидент: понятие, критерии резидентства физических лиц и организаций. Основные и дополнительные критерии налогового резидентства организации.</w:t>
      </w:r>
    </w:p>
    <w:p w14:paraId="3A881CC7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>Критерии налогового резидентства физического лица в типовых соглашениях, модельных конвенциях, Налоговом кодексе Российской Федерации. Условный налоговый резидент. Налоговая национальность граждан государств -членов Евразийского экономического союза (ЕАЭС). Налогообложение доходов и капитала «мобильных сотрудников». Последствия смены налогового статуса физического и юридического лица. Налог на экспатриацию.</w:t>
      </w:r>
    </w:p>
    <w:p w14:paraId="237F2F37" w14:textId="5F04B24C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>Постоянное представительство: понятие, критерии, виды. Методология определения налоговых обязательств постоянного представительства. Вопросы распределения налоговой нагрузки постоянного представительства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F4B">
        <w:rPr>
          <w:rFonts w:ascii="Times New Roman" w:eastAsia="Times New Roman" w:hAnsi="Times New Roman" w:cs="Times New Roman"/>
          <w:sz w:val="28"/>
          <w:szCs w:val="28"/>
        </w:rPr>
        <w:t>и материнской компании.</w:t>
      </w:r>
    </w:p>
    <w:p w14:paraId="614328B8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 xml:space="preserve">Концепция источника дохода для целей международного налогообложения. Активные доходы: понятие, виды. Пассивные доходы: понятие, виды. Доходы, не подлежащие налогообложению у источника. </w:t>
      </w:r>
      <w:r w:rsidRPr="00AB5F4B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Налогообложение доходов от владения ценными бумагами, от реализации ценных бумаг, долей участия в уставном капитале.</w:t>
      </w:r>
    </w:p>
    <w:p w14:paraId="687E0F94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>Налогообложение доходов от сдачи имущества в аренду. Налогообложение доходов от использования прав на объекты интеллектуальной собственности. Налоговые последствия реализации недвижимого имущества, находящегося на территории Российской Федерации Налогообложение доходов от осуществления международных перевозок.</w:t>
      </w:r>
    </w:p>
    <w:p w14:paraId="4728A0D1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>Международный обмен информацией по вопросам налогообложения, сотрудничество государств по вопросам налогового администрирования. Борьба с недобросовестным применением налоговых льгот, в т.ч. льгот, предусмотренных международными налоговыми соглашениями. Концепция фактического получателя дохода: цель, задачи, содержание, практика применения.</w:t>
      </w:r>
    </w:p>
    <w:p w14:paraId="51B2E6AC" w14:textId="480D33D0" w:rsidR="00002DF3" w:rsidRPr="00002DF3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>Основные направления противодействия уклонению от налогообложения с использованием низконалоговых юрисдикций. Развитие концепции контролируемых иностранных компаний, практика применения в российском законодательстве.</w:t>
      </w:r>
    </w:p>
    <w:p w14:paraId="57484301" w14:textId="77777777" w:rsidR="0050702F" w:rsidRDefault="00AB5F4B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3E0FA9"/>
    <w:rsid w:val="00464728"/>
    <w:rsid w:val="00524446"/>
    <w:rsid w:val="00574909"/>
    <w:rsid w:val="006368BE"/>
    <w:rsid w:val="00692D9E"/>
    <w:rsid w:val="006C65B9"/>
    <w:rsid w:val="00772DED"/>
    <w:rsid w:val="00956884"/>
    <w:rsid w:val="009D25BF"/>
    <w:rsid w:val="00A8708C"/>
    <w:rsid w:val="00AB5F4B"/>
    <w:rsid w:val="00AE312C"/>
    <w:rsid w:val="00B4690B"/>
    <w:rsid w:val="00C37290"/>
    <w:rsid w:val="00C82FE4"/>
    <w:rsid w:val="00D47822"/>
    <w:rsid w:val="00ED1499"/>
    <w:rsid w:val="00ED20B9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AD6A5-CD9B-403C-AF05-CB335B79FA21}"/>
</file>

<file path=customXml/itemProps2.xml><?xml version="1.0" encoding="utf-8"?>
<ds:datastoreItem xmlns:ds="http://schemas.openxmlformats.org/officeDocument/2006/customXml" ds:itemID="{6CEC1EF4-E4D8-493D-8A9C-124B10B86327}"/>
</file>

<file path=customXml/itemProps3.xml><?xml version="1.0" encoding="utf-8"?>
<ds:datastoreItem xmlns:ds="http://schemas.openxmlformats.org/officeDocument/2006/customXml" ds:itemID="{5E7C17F5-C94C-4641-99B1-FEFE524BF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13</cp:revision>
  <dcterms:created xsi:type="dcterms:W3CDTF">2018-03-26T13:37:00Z</dcterms:created>
  <dcterms:modified xsi:type="dcterms:W3CDTF">2021-06-02T19:38:00Z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